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BF8" w:rsidRPr="002D1B64" w:rsidRDefault="00792BF8" w:rsidP="00792BF8">
      <w:pPr>
        <w:pStyle w:val="af"/>
        <w:spacing w:before="143"/>
      </w:pPr>
      <w:bookmarkStart w:id="0" w:name="_Hlk206493692"/>
      <w:r w:rsidRPr="002D1B64">
        <w:rPr>
          <w:rFonts w:hint="eastAsia"/>
        </w:rPr>
        <w:t>Supplementary material</w:t>
      </w:r>
      <w:bookmarkEnd w:id="0"/>
    </w:p>
    <w:p w:rsidR="00792BF8" w:rsidRPr="002D1B64" w:rsidRDefault="00792BF8" w:rsidP="00792BF8">
      <w:pPr>
        <w:ind w:firstLine="420"/>
        <w:rPr>
          <w:rFonts w:eastAsiaTheme="minorEastAsia"/>
        </w:rPr>
      </w:pPr>
    </w:p>
    <w:p w:rsidR="00792BF8" w:rsidRPr="002D1B64" w:rsidRDefault="00792BF8" w:rsidP="00ED7867">
      <w:pPr>
        <w:pStyle w:val="a3"/>
        <w:spacing w:before="286" w:after="286"/>
      </w:pPr>
      <w:r w:rsidRPr="002D1B64">
        <w:t xml:space="preserve">Supplementary Table 1. Baseline </w:t>
      </w:r>
      <w:r w:rsidR="0058720B" w:rsidRPr="002D1B64">
        <w:t>characteristics with statistical c</w:t>
      </w:r>
      <w:r w:rsidRPr="002D1B64">
        <w:t>omparisons.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4"/>
        <w:gridCol w:w="1533"/>
        <w:gridCol w:w="1404"/>
        <w:gridCol w:w="1854"/>
        <w:gridCol w:w="563"/>
        <w:gridCol w:w="1040"/>
        <w:gridCol w:w="1180"/>
      </w:tblGrid>
      <w:tr w:rsidR="002D1B64" w:rsidRPr="002D1B64" w:rsidTr="00190E84">
        <w:trPr>
          <w:trHeight w:val="283"/>
          <w:jc w:val="center"/>
        </w:trPr>
        <w:tc>
          <w:tcPr>
            <w:tcW w:w="2583" w:type="dxa"/>
            <w:vAlign w:val="center"/>
          </w:tcPr>
          <w:p w:rsidR="00792BF8" w:rsidRPr="002D1B64" w:rsidRDefault="00792BF8" w:rsidP="00792BF8">
            <w:pPr>
              <w:ind w:firstLineChars="0" w:firstLine="0"/>
              <w:jc w:val="left"/>
            </w:pPr>
            <w:r w:rsidRPr="002D1B64">
              <w:t>Variable</w:t>
            </w:r>
          </w:p>
        </w:tc>
        <w:tc>
          <w:tcPr>
            <w:tcW w:w="1544" w:type="dxa"/>
            <w:vAlign w:val="center"/>
          </w:tcPr>
          <w:p w:rsidR="00792BF8" w:rsidRPr="002D1B64" w:rsidRDefault="00792BF8" w:rsidP="00792BF8">
            <w:pPr>
              <w:ind w:firstLineChars="0" w:firstLine="0"/>
              <w:jc w:val="center"/>
            </w:pPr>
            <w:r w:rsidRPr="002D1B64">
              <w:t>C2 GON</w:t>
            </w:r>
          </w:p>
          <w:p w:rsidR="00792BF8" w:rsidRPr="002D1B64" w:rsidRDefault="00792BF8" w:rsidP="00792BF8">
            <w:pPr>
              <w:ind w:firstLineChars="0" w:firstLine="0"/>
              <w:jc w:val="center"/>
            </w:pPr>
            <w:r w:rsidRPr="002D1B64">
              <w:t>(n = 24)</w:t>
            </w:r>
          </w:p>
        </w:tc>
        <w:tc>
          <w:tcPr>
            <w:tcW w:w="1413" w:type="dxa"/>
            <w:vAlign w:val="center"/>
          </w:tcPr>
          <w:p w:rsidR="00792BF8" w:rsidRPr="002D1B64" w:rsidRDefault="00792BF8" w:rsidP="00792BF8">
            <w:pPr>
              <w:ind w:firstLineChars="0" w:firstLine="0"/>
              <w:jc w:val="center"/>
            </w:pPr>
            <w:r w:rsidRPr="002D1B64">
              <w:t>Distal GON</w:t>
            </w:r>
          </w:p>
          <w:p w:rsidR="00792BF8" w:rsidRPr="002D1B64" w:rsidRDefault="00792BF8" w:rsidP="00792BF8">
            <w:pPr>
              <w:ind w:firstLineChars="0" w:firstLine="0"/>
              <w:jc w:val="center"/>
            </w:pPr>
            <w:r w:rsidRPr="002D1B64">
              <w:t>(n = 24)</w:t>
            </w:r>
          </w:p>
        </w:tc>
        <w:tc>
          <w:tcPr>
            <w:tcW w:w="1867" w:type="dxa"/>
            <w:vAlign w:val="center"/>
          </w:tcPr>
          <w:p w:rsidR="00792BF8" w:rsidRPr="002D1B64" w:rsidRDefault="00792BF8" w:rsidP="00792BF8">
            <w:pPr>
              <w:ind w:firstLineChars="0" w:firstLine="0"/>
              <w:jc w:val="center"/>
            </w:pPr>
            <w:r w:rsidRPr="002D1B64">
              <w:t>Test statistic</w:t>
            </w:r>
          </w:p>
        </w:tc>
        <w:tc>
          <w:tcPr>
            <w:tcW w:w="565" w:type="dxa"/>
            <w:vAlign w:val="center"/>
          </w:tcPr>
          <w:p w:rsidR="00792BF8" w:rsidRPr="002D1B64" w:rsidRDefault="00792BF8" w:rsidP="00792BF8">
            <w:pPr>
              <w:ind w:firstLineChars="0" w:firstLine="0"/>
              <w:jc w:val="center"/>
              <w:rPr>
                <w:i/>
                <w:iCs/>
              </w:rPr>
            </w:pPr>
            <w:r w:rsidRPr="002D1B64">
              <w:rPr>
                <w:i/>
                <w:iCs/>
              </w:rPr>
              <w:t>df</w:t>
            </w:r>
          </w:p>
        </w:tc>
        <w:tc>
          <w:tcPr>
            <w:tcW w:w="1043" w:type="dxa"/>
            <w:vAlign w:val="center"/>
          </w:tcPr>
          <w:p w:rsidR="00792BF8" w:rsidRPr="002D1B64" w:rsidRDefault="00792BF8" w:rsidP="00792BF8">
            <w:pPr>
              <w:ind w:firstLineChars="0" w:firstLine="0"/>
              <w:jc w:val="center"/>
            </w:pPr>
            <w:r w:rsidRPr="002D1B64">
              <w:rPr>
                <w:i/>
                <w:iCs/>
              </w:rPr>
              <w:t>p</w:t>
            </w:r>
            <w:r w:rsidRPr="002D1B64">
              <w:t>-value</w:t>
            </w:r>
          </w:p>
        </w:tc>
        <w:tc>
          <w:tcPr>
            <w:tcW w:w="1186" w:type="dxa"/>
            <w:vAlign w:val="center"/>
          </w:tcPr>
          <w:p w:rsidR="00792BF8" w:rsidRPr="002D1B64" w:rsidRDefault="00792BF8" w:rsidP="00792BF8">
            <w:pPr>
              <w:ind w:firstLineChars="0" w:firstLine="0"/>
              <w:jc w:val="center"/>
            </w:pPr>
            <w:r w:rsidRPr="002D1B64">
              <w:t>Effect size</w:t>
            </w:r>
          </w:p>
        </w:tc>
      </w:tr>
      <w:tr w:rsidR="002D1B64" w:rsidRPr="002D1B64" w:rsidTr="00190E84">
        <w:trPr>
          <w:trHeight w:val="283"/>
          <w:jc w:val="center"/>
        </w:trPr>
        <w:tc>
          <w:tcPr>
            <w:tcW w:w="2583" w:type="dxa"/>
            <w:vAlign w:val="center"/>
          </w:tcPr>
          <w:p w:rsidR="00792BF8" w:rsidRPr="002D1B64" w:rsidRDefault="00792BF8" w:rsidP="00792BF8">
            <w:pPr>
              <w:ind w:firstLineChars="0" w:firstLine="0"/>
              <w:jc w:val="left"/>
            </w:pPr>
            <w:r w:rsidRPr="002D1B64">
              <w:t>Age (</w:t>
            </w:r>
            <w:proofErr w:type="spellStart"/>
            <w:r w:rsidRPr="002D1B64">
              <w:t>yr</w:t>
            </w:r>
            <w:proofErr w:type="spellEnd"/>
            <w:r w:rsidRPr="002D1B64">
              <w:t>), mean ± SD</w:t>
            </w:r>
          </w:p>
        </w:tc>
        <w:tc>
          <w:tcPr>
            <w:tcW w:w="1544" w:type="dxa"/>
            <w:vAlign w:val="center"/>
          </w:tcPr>
          <w:p w:rsidR="00792BF8" w:rsidRPr="002D1B64" w:rsidRDefault="00792BF8" w:rsidP="00792BF8">
            <w:pPr>
              <w:ind w:firstLineChars="0" w:firstLine="0"/>
              <w:jc w:val="center"/>
            </w:pPr>
            <w:r w:rsidRPr="002D1B64">
              <w:t>38.17 ± 5.41</w:t>
            </w:r>
          </w:p>
        </w:tc>
        <w:tc>
          <w:tcPr>
            <w:tcW w:w="1413" w:type="dxa"/>
            <w:vAlign w:val="center"/>
          </w:tcPr>
          <w:p w:rsidR="00792BF8" w:rsidRPr="002D1B64" w:rsidRDefault="00792BF8" w:rsidP="00792BF8">
            <w:pPr>
              <w:ind w:firstLineChars="0" w:firstLine="0"/>
              <w:jc w:val="center"/>
            </w:pPr>
            <w:r w:rsidRPr="002D1B64">
              <w:t>36.29 ± 5.02</w:t>
            </w:r>
          </w:p>
        </w:tc>
        <w:tc>
          <w:tcPr>
            <w:tcW w:w="1867" w:type="dxa"/>
            <w:vAlign w:val="center"/>
          </w:tcPr>
          <w:p w:rsidR="00792BF8" w:rsidRPr="002D1B64" w:rsidRDefault="00792BF8" w:rsidP="00792BF8">
            <w:pPr>
              <w:ind w:firstLineChars="0" w:firstLine="0"/>
              <w:jc w:val="center"/>
            </w:pPr>
            <w:r w:rsidRPr="002D1B64">
              <w:rPr>
                <w:i/>
              </w:rPr>
              <w:t>t</w:t>
            </w:r>
            <w:r w:rsidRPr="002D1B64">
              <w:t xml:space="preserve"> (46) = 1.24</w:t>
            </w:r>
          </w:p>
        </w:tc>
        <w:tc>
          <w:tcPr>
            <w:tcW w:w="565" w:type="dxa"/>
            <w:vAlign w:val="center"/>
          </w:tcPr>
          <w:p w:rsidR="00792BF8" w:rsidRPr="002D1B64" w:rsidRDefault="00792BF8" w:rsidP="00792BF8">
            <w:pPr>
              <w:ind w:firstLineChars="0" w:firstLine="0"/>
              <w:jc w:val="center"/>
            </w:pPr>
            <w:r w:rsidRPr="002D1B64">
              <w:t>46</w:t>
            </w:r>
          </w:p>
        </w:tc>
        <w:tc>
          <w:tcPr>
            <w:tcW w:w="1043" w:type="dxa"/>
            <w:vAlign w:val="center"/>
          </w:tcPr>
          <w:p w:rsidR="00792BF8" w:rsidRPr="002D1B64" w:rsidRDefault="00792BF8" w:rsidP="00792BF8">
            <w:pPr>
              <w:ind w:firstLineChars="0" w:firstLine="0"/>
              <w:jc w:val="center"/>
            </w:pPr>
            <w:r w:rsidRPr="002D1B64">
              <w:t>0.220</w:t>
            </w:r>
          </w:p>
        </w:tc>
        <w:tc>
          <w:tcPr>
            <w:tcW w:w="1186" w:type="dxa"/>
            <w:vAlign w:val="center"/>
          </w:tcPr>
          <w:p w:rsidR="00792BF8" w:rsidRPr="002D1B64" w:rsidRDefault="00792BF8" w:rsidP="00792BF8">
            <w:pPr>
              <w:ind w:firstLineChars="0" w:firstLine="0"/>
              <w:jc w:val="center"/>
            </w:pPr>
            <w:r w:rsidRPr="002D1B64">
              <w:t>0.36</w:t>
            </w:r>
          </w:p>
        </w:tc>
      </w:tr>
      <w:tr w:rsidR="002D1B64" w:rsidRPr="002D1B64" w:rsidTr="00190E84">
        <w:trPr>
          <w:trHeight w:val="283"/>
          <w:jc w:val="center"/>
        </w:trPr>
        <w:tc>
          <w:tcPr>
            <w:tcW w:w="2583" w:type="dxa"/>
            <w:vAlign w:val="center"/>
          </w:tcPr>
          <w:p w:rsidR="00792BF8" w:rsidRPr="002D1B64" w:rsidRDefault="00792BF8" w:rsidP="00792BF8">
            <w:pPr>
              <w:ind w:firstLineChars="0" w:firstLine="0"/>
              <w:jc w:val="left"/>
            </w:pPr>
            <w:r w:rsidRPr="002D1B64">
              <w:t>Weekly attack frequency, mean ± SD</w:t>
            </w:r>
          </w:p>
        </w:tc>
        <w:tc>
          <w:tcPr>
            <w:tcW w:w="1544" w:type="dxa"/>
            <w:vAlign w:val="center"/>
          </w:tcPr>
          <w:p w:rsidR="00792BF8" w:rsidRPr="002D1B64" w:rsidRDefault="00792BF8" w:rsidP="00792BF8">
            <w:pPr>
              <w:ind w:firstLineChars="0" w:firstLine="0"/>
              <w:jc w:val="center"/>
            </w:pPr>
            <w:r w:rsidRPr="002D1B64">
              <w:t>21.54 ± 6.36</w:t>
            </w:r>
          </w:p>
        </w:tc>
        <w:tc>
          <w:tcPr>
            <w:tcW w:w="1413" w:type="dxa"/>
            <w:vAlign w:val="center"/>
          </w:tcPr>
          <w:p w:rsidR="00792BF8" w:rsidRPr="002D1B64" w:rsidRDefault="00792BF8" w:rsidP="00792BF8">
            <w:pPr>
              <w:ind w:firstLineChars="0" w:firstLine="0"/>
              <w:jc w:val="center"/>
            </w:pPr>
            <w:r w:rsidRPr="002D1B64">
              <w:t>21.83 ± 6.02</w:t>
            </w:r>
          </w:p>
        </w:tc>
        <w:tc>
          <w:tcPr>
            <w:tcW w:w="1867" w:type="dxa"/>
            <w:vAlign w:val="center"/>
          </w:tcPr>
          <w:p w:rsidR="00792BF8" w:rsidRPr="002D1B64" w:rsidRDefault="00792BF8" w:rsidP="00792BF8">
            <w:pPr>
              <w:ind w:firstLineChars="0" w:firstLine="0"/>
              <w:jc w:val="center"/>
            </w:pPr>
            <w:r w:rsidRPr="002D1B64">
              <w:rPr>
                <w:i/>
              </w:rPr>
              <w:t>t</w:t>
            </w:r>
            <w:r w:rsidRPr="002D1B64">
              <w:t xml:space="preserve"> (46) = </w:t>
            </w:r>
            <w:bookmarkStart w:id="1" w:name="_Hlk204592964"/>
            <w:r w:rsidRPr="002D1B64">
              <w:t>−</w:t>
            </w:r>
            <w:bookmarkEnd w:id="1"/>
            <w:r w:rsidRPr="002D1B64">
              <w:t>0.16</w:t>
            </w:r>
          </w:p>
        </w:tc>
        <w:tc>
          <w:tcPr>
            <w:tcW w:w="565" w:type="dxa"/>
            <w:vAlign w:val="center"/>
          </w:tcPr>
          <w:p w:rsidR="00792BF8" w:rsidRPr="002D1B64" w:rsidRDefault="00792BF8" w:rsidP="00792BF8">
            <w:pPr>
              <w:ind w:firstLineChars="0" w:firstLine="0"/>
              <w:jc w:val="center"/>
            </w:pPr>
            <w:r w:rsidRPr="002D1B64">
              <w:t>46</w:t>
            </w:r>
          </w:p>
        </w:tc>
        <w:tc>
          <w:tcPr>
            <w:tcW w:w="1043" w:type="dxa"/>
            <w:vAlign w:val="center"/>
          </w:tcPr>
          <w:p w:rsidR="00792BF8" w:rsidRPr="002D1B64" w:rsidRDefault="00792BF8" w:rsidP="00792BF8">
            <w:pPr>
              <w:ind w:firstLineChars="0" w:firstLine="0"/>
              <w:jc w:val="center"/>
            </w:pPr>
            <w:r w:rsidRPr="002D1B64">
              <w:t>0.871</w:t>
            </w:r>
          </w:p>
        </w:tc>
        <w:tc>
          <w:tcPr>
            <w:tcW w:w="1186" w:type="dxa"/>
            <w:vAlign w:val="center"/>
          </w:tcPr>
          <w:p w:rsidR="00792BF8" w:rsidRPr="002D1B64" w:rsidRDefault="00792BF8" w:rsidP="00792BF8">
            <w:pPr>
              <w:ind w:firstLineChars="0" w:firstLine="0"/>
              <w:jc w:val="center"/>
            </w:pPr>
            <w:r w:rsidRPr="002D1B64">
              <w:t>−0.05</w:t>
            </w:r>
          </w:p>
        </w:tc>
      </w:tr>
      <w:tr w:rsidR="002D1B64" w:rsidRPr="002D1B64" w:rsidTr="00190E84">
        <w:trPr>
          <w:trHeight w:val="283"/>
          <w:jc w:val="center"/>
        </w:trPr>
        <w:tc>
          <w:tcPr>
            <w:tcW w:w="2583" w:type="dxa"/>
            <w:vAlign w:val="center"/>
          </w:tcPr>
          <w:p w:rsidR="00792BF8" w:rsidRPr="002D1B64" w:rsidRDefault="00792BF8" w:rsidP="00792BF8">
            <w:pPr>
              <w:ind w:firstLineChars="0" w:firstLine="0"/>
              <w:jc w:val="left"/>
            </w:pPr>
            <w:r w:rsidRPr="002D1B64">
              <w:t>Gender (male proportion)</w:t>
            </w:r>
          </w:p>
        </w:tc>
        <w:tc>
          <w:tcPr>
            <w:tcW w:w="1544" w:type="dxa"/>
            <w:vAlign w:val="center"/>
          </w:tcPr>
          <w:p w:rsidR="00792BF8" w:rsidRPr="002D1B64" w:rsidRDefault="00792BF8" w:rsidP="00792BF8">
            <w:pPr>
              <w:ind w:firstLineChars="0" w:firstLine="0"/>
              <w:jc w:val="center"/>
            </w:pPr>
            <w:r w:rsidRPr="002D1B64">
              <w:t>19/24</w:t>
            </w:r>
          </w:p>
        </w:tc>
        <w:tc>
          <w:tcPr>
            <w:tcW w:w="1413" w:type="dxa"/>
            <w:vAlign w:val="center"/>
          </w:tcPr>
          <w:p w:rsidR="00792BF8" w:rsidRPr="002D1B64" w:rsidRDefault="00792BF8" w:rsidP="00792BF8">
            <w:pPr>
              <w:ind w:firstLineChars="0" w:firstLine="0"/>
              <w:jc w:val="center"/>
            </w:pPr>
            <w:r w:rsidRPr="002D1B64">
              <w:t>18/24</w:t>
            </w:r>
          </w:p>
        </w:tc>
        <w:tc>
          <w:tcPr>
            <w:tcW w:w="1867" w:type="dxa"/>
            <w:vAlign w:val="center"/>
          </w:tcPr>
          <w:p w:rsidR="00792BF8" w:rsidRPr="002D1B64" w:rsidRDefault="00792BF8" w:rsidP="00994A71">
            <w:pPr>
              <w:ind w:firstLineChars="0" w:firstLine="0"/>
              <w:jc w:val="center"/>
            </w:pPr>
            <w:r w:rsidRPr="002D1B64">
              <w:t>χ</w:t>
            </w:r>
            <w:r w:rsidR="00994A71" w:rsidRPr="002D1B64">
              <w:rPr>
                <w:vertAlign w:val="superscript"/>
              </w:rPr>
              <w:t>2</w:t>
            </w:r>
            <w:r w:rsidRPr="002D1B64">
              <w:t xml:space="preserve"> (1, N = 48) = 0.00</w:t>
            </w:r>
          </w:p>
        </w:tc>
        <w:tc>
          <w:tcPr>
            <w:tcW w:w="565" w:type="dxa"/>
            <w:vAlign w:val="center"/>
          </w:tcPr>
          <w:p w:rsidR="00792BF8" w:rsidRPr="002D1B64" w:rsidRDefault="00792BF8" w:rsidP="00792BF8">
            <w:pPr>
              <w:ind w:firstLineChars="0" w:firstLine="0"/>
              <w:jc w:val="center"/>
            </w:pPr>
            <w:r w:rsidRPr="002D1B64">
              <w:t>1</w:t>
            </w:r>
          </w:p>
        </w:tc>
        <w:tc>
          <w:tcPr>
            <w:tcW w:w="1043" w:type="dxa"/>
            <w:vAlign w:val="center"/>
          </w:tcPr>
          <w:p w:rsidR="00792BF8" w:rsidRPr="002D1B64" w:rsidRDefault="00792BF8" w:rsidP="00792BF8">
            <w:pPr>
              <w:ind w:firstLineChars="0" w:firstLine="0"/>
              <w:jc w:val="center"/>
            </w:pPr>
            <w:r w:rsidRPr="002D1B64">
              <w:t>1.000</w:t>
            </w:r>
          </w:p>
        </w:tc>
        <w:tc>
          <w:tcPr>
            <w:tcW w:w="1186" w:type="dxa"/>
            <w:vAlign w:val="center"/>
          </w:tcPr>
          <w:p w:rsidR="00792BF8" w:rsidRPr="002D1B64" w:rsidRDefault="00792BF8" w:rsidP="00792BF8">
            <w:pPr>
              <w:ind w:firstLineChars="0" w:firstLine="0"/>
              <w:jc w:val="center"/>
            </w:pPr>
            <w:r w:rsidRPr="002D1B64">
              <w:t>0.00</w:t>
            </w:r>
          </w:p>
        </w:tc>
      </w:tr>
    </w:tbl>
    <w:p w:rsidR="00792BF8" w:rsidRPr="002D1B64" w:rsidRDefault="00792BF8" w:rsidP="00994A71">
      <w:pPr>
        <w:pStyle w:val="a4"/>
        <w:rPr>
          <w:rFonts w:eastAsiaTheme="minorEastAsia"/>
          <w:lang w:val="tr-TR"/>
        </w:rPr>
      </w:pPr>
      <w:r w:rsidRPr="002D1B64">
        <w:t>GON: greater occipital nerve; SD:</w:t>
      </w:r>
      <w:r w:rsidRPr="002D1B64">
        <w:rPr>
          <w:rFonts w:ascii="宋体" w:eastAsia="宋体" w:hAnsi="宋体" w:cs="宋体"/>
        </w:rPr>
        <w:t xml:space="preserve"> </w:t>
      </w:r>
      <w:r w:rsidRPr="002D1B64">
        <w:rPr>
          <w:lang w:val="tr-TR"/>
        </w:rPr>
        <w:t>standard deviation;</w:t>
      </w:r>
      <w:r w:rsidRPr="002D1B64">
        <w:rPr>
          <w:rFonts w:eastAsiaTheme="minorEastAsia"/>
          <w:lang w:val="tr-TR"/>
        </w:rPr>
        <w:t xml:space="preserve"> </w:t>
      </w:r>
      <w:r w:rsidRPr="002D1B64">
        <w:rPr>
          <w:rFonts w:eastAsiaTheme="minorEastAsia"/>
          <w:i/>
          <w:iCs/>
          <w:lang w:val="tr-TR"/>
        </w:rPr>
        <w:t>df</w:t>
      </w:r>
      <w:r w:rsidRPr="002D1B64">
        <w:rPr>
          <w:rFonts w:eastAsiaTheme="minorEastAsia"/>
          <w:lang w:val="tr-TR"/>
        </w:rPr>
        <w:t xml:space="preserve">: </w:t>
      </w:r>
      <w:r w:rsidR="00ED7867" w:rsidRPr="002D1B64">
        <w:rPr>
          <w:rFonts w:eastAsiaTheme="minorEastAsia"/>
          <w:lang w:val="tr-TR"/>
        </w:rPr>
        <w:t>degrees of freedom</w:t>
      </w:r>
      <w:r w:rsidRPr="002D1B64">
        <w:rPr>
          <w:rFonts w:eastAsiaTheme="minorEastAsia"/>
          <w:lang w:val="tr-TR"/>
        </w:rPr>
        <w:t>.</w:t>
      </w:r>
    </w:p>
    <w:p w:rsidR="00792BF8" w:rsidRPr="002D1B64" w:rsidRDefault="00792BF8" w:rsidP="00514C53">
      <w:pPr>
        <w:ind w:firstLine="420"/>
        <w:rPr>
          <w:rFonts w:eastAsiaTheme="minorEastAsia"/>
          <w:lang w:val="tr-TR"/>
        </w:rPr>
      </w:pPr>
    </w:p>
    <w:p w:rsidR="00792BF8" w:rsidRPr="002D1B64" w:rsidRDefault="00792BF8" w:rsidP="00514C53">
      <w:pPr>
        <w:ind w:firstLine="420"/>
        <w:rPr>
          <w:rFonts w:eastAsiaTheme="minorEastAsia"/>
          <w:lang w:val="tr-TR"/>
        </w:rPr>
      </w:pPr>
    </w:p>
    <w:p w:rsidR="00792BF8" w:rsidRPr="002D1B64" w:rsidRDefault="00792BF8" w:rsidP="00ED7867">
      <w:pPr>
        <w:pStyle w:val="a3"/>
        <w:spacing w:before="286" w:after="286"/>
      </w:pPr>
      <w:r w:rsidRPr="002D1B64">
        <w:t>Supplementary Table 2. Total number of injections with statistical comparison.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3"/>
        <w:gridCol w:w="1234"/>
        <w:gridCol w:w="1355"/>
        <w:gridCol w:w="1275"/>
        <w:gridCol w:w="1072"/>
        <w:gridCol w:w="1234"/>
        <w:gridCol w:w="1234"/>
      </w:tblGrid>
      <w:tr w:rsidR="002D1B64" w:rsidRPr="002D1B64" w:rsidTr="00994A71">
        <w:trPr>
          <w:trHeight w:val="283"/>
          <w:jc w:val="center"/>
        </w:trPr>
        <w:tc>
          <w:tcPr>
            <w:tcW w:w="2373" w:type="dxa"/>
            <w:vAlign w:val="center"/>
          </w:tcPr>
          <w:p w:rsidR="00792BF8" w:rsidRPr="002D1B64" w:rsidRDefault="00792BF8" w:rsidP="00792BF8">
            <w:pPr>
              <w:ind w:firstLineChars="0" w:firstLine="0"/>
              <w:jc w:val="left"/>
            </w:pPr>
            <w:r w:rsidRPr="002D1B64">
              <w:t>Variable</w:t>
            </w:r>
          </w:p>
        </w:tc>
        <w:tc>
          <w:tcPr>
            <w:tcW w:w="1234" w:type="dxa"/>
            <w:vAlign w:val="center"/>
          </w:tcPr>
          <w:p w:rsidR="00792BF8" w:rsidRPr="002D1B64" w:rsidRDefault="00792BF8" w:rsidP="00792BF8">
            <w:pPr>
              <w:ind w:firstLineChars="0" w:firstLine="0"/>
              <w:jc w:val="center"/>
            </w:pPr>
            <w:r w:rsidRPr="002D1B64">
              <w:t>C2 GON</w:t>
            </w:r>
          </w:p>
        </w:tc>
        <w:tc>
          <w:tcPr>
            <w:tcW w:w="1355" w:type="dxa"/>
            <w:vAlign w:val="center"/>
          </w:tcPr>
          <w:p w:rsidR="00792BF8" w:rsidRPr="002D1B64" w:rsidRDefault="00792BF8" w:rsidP="00792BF8">
            <w:pPr>
              <w:ind w:firstLineChars="0" w:firstLine="0"/>
              <w:jc w:val="center"/>
            </w:pPr>
            <w:r w:rsidRPr="002D1B64">
              <w:t>Distal GON</w:t>
            </w:r>
          </w:p>
        </w:tc>
        <w:tc>
          <w:tcPr>
            <w:tcW w:w="1275" w:type="dxa"/>
            <w:vAlign w:val="center"/>
          </w:tcPr>
          <w:p w:rsidR="00792BF8" w:rsidRPr="002D1B64" w:rsidRDefault="00792BF8" w:rsidP="00792BF8">
            <w:pPr>
              <w:ind w:firstLineChars="0" w:firstLine="0"/>
              <w:jc w:val="center"/>
            </w:pPr>
            <w:r w:rsidRPr="002D1B64">
              <w:t>Test statistic</w:t>
            </w:r>
          </w:p>
        </w:tc>
        <w:tc>
          <w:tcPr>
            <w:tcW w:w="1072" w:type="dxa"/>
            <w:vAlign w:val="center"/>
          </w:tcPr>
          <w:p w:rsidR="00792BF8" w:rsidRPr="002D1B64" w:rsidRDefault="00792BF8" w:rsidP="00792BF8">
            <w:pPr>
              <w:ind w:firstLineChars="0" w:firstLine="0"/>
              <w:jc w:val="center"/>
              <w:rPr>
                <w:i/>
                <w:iCs/>
              </w:rPr>
            </w:pPr>
            <w:r w:rsidRPr="002D1B64">
              <w:rPr>
                <w:i/>
                <w:iCs/>
              </w:rPr>
              <w:t>df</w:t>
            </w:r>
          </w:p>
        </w:tc>
        <w:tc>
          <w:tcPr>
            <w:tcW w:w="1234" w:type="dxa"/>
            <w:vAlign w:val="center"/>
          </w:tcPr>
          <w:p w:rsidR="00792BF8" w:rsidRPr="002D1B64" w:rsidRDefault="00792BF8" w:rsidP="00792BF8">
            <w:pPr>
              <w:ind w:firstLineChars="0" w:firstLine="0"/>
              <w:jc w:val="center"/>
            </w:pPr>
            <w:r w:rsidRPr="002D1B64">
              <w:rPr>
                <w:i/>
                <w:iCs/>
              </w:rPr>
              <w:t>p</w:t>
            </w:r>
            <w:r w:rsidRPr="002D1B64">
              <w:t>-value</w:t>
            </w:r>
          </w:p>
        </w:tc>
        <w:tc>
          <w:tcPr>
            <w:tcW w:w="1234" w:type="dxa"/>
            <w:vAlign w:val="center"/>
          </w:tcPr>
          <w:p w:rsidR="00792BF8" w:rsidRPr="002D1B64" w:rsidRDefault="00792BF8" w:rsidP="00792BF8">
            <w:pPr>
              <w:ind w:firstLineChars="0" w:firstLine="0"/>
              <w:jc w:val="center"/>
            </w:pPr>
            <w:r w:rsidRPr="002D1B64">
              <w:t>Effect size</w:t>
            </w:r>
          </w:p>
        </w:tc>
      </w:tr>
      <w:tr w:rsidR="002D1B64" w:rsidRPr="002D1B64" w:rsidTr="00994A71">
        <w:trPr>
          <w:trHeight w:val="283"/>
          <w:jc w:val="center"/>
        </w:trPr>
        <w:tc>
          <w:tcPr>
            <w:tcW w:w="2373" w:type="dxa"/>
            <w:vAlign w:val="center"/>
          </w:tcPr>
          <w:p w:rsidR="00792BF8" w:rsidRPr="002D1B64" w:rsidRDefault="00792BF8" w:rsidP="00792BF8">
            <w:pPr>
              <w:ind w:firstLineChars="0" w:firstLine="0"/>
              <w:jc w:val="left"/>
            </w:pPr>
            <w:r w:rsidRPr="002D1B64">
              <w:t>Total injections</w:t>
            </w:r>
          </w:p>
        </w:tc>
        <w:tc>
          <w:tcPr>
            <w:tcW w:w="1234" w:type="dxa"/>
            <w:vAlign w:val="center"/>
          </w:tcPr>
          <w:p w:rsidR="00792BF8" w:rsidRPr="002D1B64" w:rsidRDefault="00792BF8" w:rsidP="00792BF8">
            <w:pPr>
              <w:ind w:firstLineChars="0" w:firstLine="0"/>
              <w:jc w:val="center"/>
            </w:pPr>
            <w:r w:rsidRPr="002D1B64">
              <w:t>37</w:t>
            </w:r>
          </w:p>
        </w:tc>
        <w:tc>
          <w:tcPr>
            <w:tcW w:w="1355" w:type="dxa"/>
            <w:vAlign w:val="center"/>
          </w:tcPr>
          <w:p w:rsidR="00792BF8" w:rsidRPr="002D1B64" w:rsidRDefault="00792BF8" w:rsidP="00792BF8">
            <w:pPr>
              <w:ind w:firstLineChars="0" w:firstLine="0"/>
              <w:jc w:val="center"/>
            </w:pPr>
            <w:r w:rsidRPr="002D1B64">
              <w:t>100</w:t>
            </w:r>
          </w:p>
        </w:tc>
        <w:tc>
          <w:tcPr>
            <w:tcW w:w="1275" w:type="dxa"/>
            <w:vAlign w:val="center"/>
          </w:tcPr>
          <w:p w:rsidR="00792BF8" w:rsidRPr="002D1B64" w:rsidRDefault="00792BF8" w:rsidP="00792BF8">
            <w:pPr>
              <w:ind w:firstLineChars="0" w:firstLine="0"/>
              <w:jc w:val="center"/>
            </w:pPr>
            <w:r w:rsidRPr="002D1B64">
              <w:rPr>
                <w:i/>
              </w:rPr>
              <w:t>t</w:t>
            </w:r>
            <w:r w:rsidRPr="002D1B64">
              <w:t xml:space="preserve"> (46) = −inf</w:t>
            </w:r>
          </w:p>
        </w:tc>
        <w:tc>
          <w:tcPr>
            <w:tcW w:w="1072" w:type="dxa"/>
            <w:vAlign w:val="center"/>
          </w:tcPr>
          <w:p w:rsidR="00792BF8" w:rsidRPr="002D1B64" w:rsidRDefault="00792BF8" w:rsidP="00792BF8">
            <w:pPr>
              <w:ind w:firstLineChars="0" w:firstLine="0"/>
              <w:jc w:val="center"/>
            </w:pPr>
            <w:r w:rsidRPr="002D1B64">
              <w:t>46</w:t>
            </w:r>
          </w:p>
        </w:tc>
        <w:tc>
          <w:tcPr>
            <w:tcW w:w="1234" w:type="dxa"/>
            <w:vAlign w:val="center"/>
          </w:tcPr>
          <w:p w:rsidR="00792BF8" w:rsidRPr="002D1B64" w:rsidRDefault="00792BF8" w:rsidP="00792BF8">
            <w:pPr>
              <w:ind w:firstLineChars="0" w:firstLine="0"/>
              <w:jc w:val="center"/>
            </w:pPr>
            <w:r w:rsidRPr="002D1B64">
              <w:t>&lt;0.001</w:t>
            </w:r>
          </w:p>
        </w:tc>
        <w:tc>
          <w:tcPr>
            <w:tcW w:w="1234" w:type="dxa"/>
            <w:vAlign w:val="center"/>
          </w:tcPr>
          <w:p w:rsidR="00792BF8" w:rsidRPr="002D1B64" w:rsidRDefault="00792BF8" w:rsidP="00792BF8">
            <w:pPr>
              <w:ind w:firstLineChars="0" w:firstLine="0"/>
              <w:jc w:val="center"/>
            </w:pPr>
            <w:r w:rsidRPr="002D1B64">
              <w:t>−inf</w:t>
            </w:r>
          </w:p>
        </w:tc>
      </w:tr>
    </w:tbl>
    <w:p w:rsidR="00792BF8" w:rsidRPr="002D1B64" w:rsidRDefault="00792BF8" w:rsidP="00994A71">
      <w:pPr>
        <w:pStyle w:val="a4"/>
        <w:rPr>
          <w:rFonts w:eastAsiaTheme="minorEastAsia"/>
          <w:lang w:val="tr-TR"/>
        </w:rPr>
      </w:pPr>
      <w:r w:rsidRPr="002D1B64">
        <w:t>GON: greater occipital nerve;</w:t>
      </w:r>
      <w:r w:rsidRPr="002D1B64">
        <w:rPr>
          <w:rFonts w:eastAsiaTheme="minorEastAsia"/>
          <w:lang w:val="tr-TR"/>
        </w:rPr>
        <w:t xml:space="preserve"> </w:t>
      </w:r>
      <w:r w:rsidRPr="002D1B64">
        <w:rPr>
          <w:rFonts w:eastAsiaTheme="minorEastAsia"/>
          <w:i/>
          <w:iCs/>
          <w:lang w:val="tr-TR"/>
        </w:rPr>
        <w:t>df</w:t>
      </w:r>
      <w:r w:rsidRPr="002D1B64">
        <w:rPr>
          <w:rFonts w:eastAsiaTheme="minorEastAsia"/>
          <w:lang w:val="tr-TR"/>
        </w:rPr>
        <w:t xml:space="preserve">: </w:t>
      </w:r>
      <w:r w:rsidR="00ED7867" w:rsidRPr="002D1B64">
        <w:rPr>
          <w:rFonts w:eastAsiaTheme="minorEastAsia"/>
          <w:lang w:val="tr-TR"/>
        </w:rPr>
        <w:t>degrees of freedom</w:t>
      </w:r>
      <w:r w:rsidRPr="002D1B64">
        <w:rPr>
          <w:rFonts w:eastAsiaTheme="minorEastAsia"/>
          <w:lang w:val="tr-TR"/>
        </w:rPr>
        <w:t>.</w:t>
      </w:r>
      <w:bookmarkStart w:id="2" w:name="_GoBack"/>
      <w:bookmarkEnd w:id="2"/>
    </w:p>
    <w:p w:rsidR="00792BF8" w:rsidRPr="002D1B64" w:rsidRDefault="00792BF8" w:rsidP="00514C53">
      <w:pPr>
        <w:ind w:firstLine="420"/>
        <w:rPr>
          <w:lang w:val="tr-TR"/>
        </w:rPr>
      </w:pPr>
    </w:p>
    <w:p w:rsidR="00EB271E" w:rsidRPr="002D1B64" w:rsidRDefault="00EB271E" w:rsidP="00514C53">
      <w:pPr>
        <w:ind w:firstLine="420"/>
      </w:pPr>
    </w:p>
    <w:sectPr w:rsidR="00EB271E" w:rsidRPr="002D1B64" w:rsidSect="00792B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2" w:right="992" w:bottom="992" w:left="992" w:header="284" w:footer="1134" w:gutter="0"/>
      <w:cols w:space="425"/>
      <w:titlePg/>
      <w:docGrid w:type="lines" w:linePitch="28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60464B" w16cex:dateUtc="2025-09-01T08:20:00Z"/>
  <w16cex:commentExtensible w16cex:durableId="2C6046DD" w16cex:dateUtc="2025-09-01T08:22:00Z"/>
  <w16cex:commentExtensible w16cex:durableId="2C6047B3" w16cex:dateUtc="2025-09-01T08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196" w:rsidRDefault="00710196" w:rsidP="00792BF8">
      <w:pPr>
        <w:ind w:firstLine="420"/>
      </w:pPr>
      <w:r>
        <w:separator/>
      </w:r>
    </w:p>
  </w:endnote>
  <w:endnote w:type="continuationSeparator" w:id="0">
    <w:p w:rsidR="00710196" w:rsidRDefault="00710196" w:rsidP="00792BF8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RomNo9L"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BF8" w:rsidRDefault="00792BF8">
    <w:pPr>
      <w:pStyle w:val="af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BF8" w:rsidRDefault="00792BF8">
    <w:pPr>
      <w:pStyle w:val="af4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6909795"/>
      <w:docPartObj>
        <w:docPartGallery w:val="Page Numbers (Bottom of Page)"/>
        <w:docPartUnique/>
      </w:docPartObj>
    </w:sdtPr>
    <w:sdtEndPr/>
    <w:sdtContent>
      <w:p w:rsidR="00792BF8" w:rsidRDefault="006B1F98" w:rsidP="00792BF8">
        <w:pPr>
          <w:pStyle w:val="af4"/>
          <w:ind w:firstLineChars="0" w:firstLine="0"/>
          <w:jc w:val="center"/>
        </w:pPr>
        <w:r>
          <w:fldChar w:fldCharType="begin"/>
        </w:r>
        <w:r w:rsidR="00792BF8">
          <w:instrText>PAGE   \* MERGEFORMAT</w:instrText>
        </w:r>
        <w:r>
          <w:fldChar w:fldCharType="separate"/>
        </w:r>
        <w:r w:rsidR="000B0EA4" w:rsidRPr="000B0EA4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196" w:rsidRDefault="00710196" w:rsidP="00792BF8">
      <w:pPr>
        <w:ind w:firstLine="420"/>
      </w:pPr>
      <w:r>
        <w:separator/>
      </w:r>
    </w:p>
  </w:footnote>
  <w:footnote w:type="continuationSeparator" w:id="0">
    <w:p w:rsidR="00710196" w:rsidRDefault="00710196" w:rsidP="00792BF8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BF8" w:rsidRDefault="00792BF8">
    <w:pPr>
      <w:pStyle w:val="af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BF8" w:rsidRDefault="00792BF8">
    <w:pPr>
      <w:pStyle w:val="af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BF8" w:rsidRDefault="00792BF8" w:rsidP="00792BF8">
    <w:pPr>
      <w:pStyle w:val="af6"/>
      <w:pBdr>
        <w:bottom w:val="none" w:sz="0" w:space="0" w:color="auto"/>
      </w:pBdr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661A69"/>
    <w:multiLevelType w:val="multilevel"/>
    <w:tmpl w:val="B852A53E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D8C2817"/>
    <w:multiLevelType w:val="multilevel"/>
    <w:tmpl w:val="29448FFA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pStyle w:val="2"/>
      <w:suff w:val="space"/>
      <w:lvlText w:val="%1.%2"/>
      <w:lvlJc w:val="left"/>
      <w:pPr>
        <w:ind w:left="576" w:hanging="576"/>
      </w:pPr>
    </w:lvl>
    <w:lvl w:ilvl="2">
      <w:start w:val="1"/>
      <w:numFmt w:val="decimal"/>
      <w:pStyle w:val="3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  <w:num w:numId="20">
    <w:abstractNumId w:val="1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51F6"/>
    <w:rsid w:val="000B0EA4"/>
    <w:rsid w:val="00190E84"/>
    <w:rsid w:val="001D5FB5"/>
    <w:rsid w:val="002046E6"/>
    <w:rsid w:val="002D1B64"/>
    <w:rsid w:val="002D4FC6"/>
    <w:rsid w:val="00514C53"/>
    <w:rsid w:val="0058720B"/>
    <w:rsid w:val="006B1F98"/>
    <w:rsid w:val="00710196"/>
    <w:rsid w:val="00792BF8"/>
    <w:rsid w:val="00994A71"/>
    <w:rsid w:val="00B6422D"/>
    <w:rsid w:val="00BD6458"/>
    <w:rsid w:val="00D451F6"/>
    <w:rsid w:val="00EB271E"/>
    <w:rsid w:val="00ED7867"/>
    <w:rsid w:val="00FC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AB6C2E42-8716-4FE4-A733-77FBD0EB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2BF8"/>
    <w:pPr>
      <w:widowControl w:val="0"/>
      <w:ind w:firstLineChars="200" w:firstLine="200"/>
      <w:jc w:val="both"/>
    </w:pPr>
    <w:rPr>
      <w:rFonts w:ascii="Times New Roman" w:eastAsia="Times New Roman" w:hAnsi="Times New Roman" w:cs="Times New Roman"/>
      <w:szCs w:val="21"/>
    </w:rPr>
  </w:style>
  <w:style w:type="paragraph" w:styleId="1">
    <w:name w:val="heading 1"/>
    <w:aliases w:val="一级标题"/>
    <w:basedOn w:val="a"/>
    <w:next w:val="a"/>
    <w:link w:val="10"/>
    <w:autoRedefine/>
    <w:uiPriority w:val="1"/>
    <w:qFormat/>
    <w:rsid w:val="00792BF8"/>
    <w:pPr>
      <w:autoSpaceDE w:val="0"/>
      <w:autoSpaceDN w:val="0"/>
      <w:adjustRightInd w:val="0"/>
      <w:spacing w:beforeLines="100" w:afterLines="100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792BF8"/>
    <w:pPr>
      <w:keepNext/>
      <w:keepLines/>
      <w:numPr>
        <w:ilvl w:val="1"/>
        <w:numId w:val="20"/>
      </w:numPr>
      <w:adjustRightInd w:val="0"/>
      <w:snapToGrid w:val="0"/>
      <w:spacing w:beforeLines="50" w:afterLines="50"/>
      <w:ind w:firstLineChars="0" w:firstLine="0"/>
      <w:jc w:val="left"/>
      <w:outlineLvl w:val="1"/>
    </w:pPr>
    <w:rPr>
      <w:b/>
      <w:bCs/>
      <w:i/>
      <w:sz w:val="2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792BF8"/>
    <w:pPr>
      <w:keepNext/>
      <w:keepLines/>
      <w:numPr>
        <w:ilvl w:val="2"/>
        <w:numId w:val="20"/>
      </w:numPr>
      <w:adjustRightInd w:val="0"/>
      <w:snapToGrid w:val="0"/>
      <w:spacing w:beforeLines="50" w:afterLines="50"/>
      <w:ind w:firstLineChars="0" w:firstLine="0"/>
      <w:jc w:val="left"/>
      <w:outlineLvl w:val="2"/>
    </w:pPr>
    <w:rPr>
      <w:bCs/>
      <w:i/>
      <w:sz w:val="22"/>
      <w:szCs w:val="32"/>
    </w:rPr>
  </w:style>
  <w:style w:type="paragraph" w:styleId="4">
    <w:name w:val="heading 4"/>
    <w:basedOn w:val="a"/>
    <w:next w:val="a"/>
    <w:link w:val="40"/>
    <w:uiPriority w:val="9"/>
    <w:qFormat/>
    <w:rsid w:val="00792BF8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92BF8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792BF8"/>
    <w:pPr>
      <w:keepNext/>
      <w:keepLines/>
      <w:numPr>
        <w:ilvl w:val="5"/>
        <w:numId w:val="24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792BF8"/>
    <w:pPr>
      <w:keepNext/>
      <w:keepLines/>
      <w:numPr>
        <w:ilvl w:val="6"/>
        <w:numId w:val="24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792BF8"/>
    <w:pPr>
      <w:keepNext/>
      <w:keepLines/>
      <w:numPr>
        <w:ilvl w:val="7"/>
        <w:numId w:val="24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BF8"/>
    <w:pPr>
      <w:keepNext/>
      <w:keepLines/>
      <w:numPr>
        <w:ilvl w:val="8"/>
        <w:numId w:val="24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一级标题 字符"/>
    <w:link w:val="1"/>
    <w:uiPriority w:val="1"/>
    <w:rsid w:val="00792BF8"/>
    <w:rPr>
      <w:rFonts w:ascii="Times New Roman" w:eastAsia="Times New Roman" w:hAnsi="Times New Roman" w:cs="Book Antiqua"/>
      <w:b/>
      <w:bCs/>
      <w:kern w:val="0"/>
      <w:sz w:val="24"/>
      <w:szCs w:val="20"/>
    </w:rPr>
  </w:style>
  <w:style w:type="character" w:customStyle="1" w:styleId="20">
    <w:name w:val="标题 2 字符"/>
    <w:aliases w:val="二级标题 字符"/>
    <w:link w:val="2"/>
    <w:uiPriority w:val="9"/>
    <w:rsid w:val="00792BF8"/>
    <w:rPr>
      <w:rFonts w:ascii="Times New Roman" w:eastAsia="Times New Roman" w:hAnsi="Times New Roman" w:cs="Times New Roman"/>
      <w:b/>
      <w:bCs/>
      <w:i/>
      <w:sz w:val="22"/>
      <w:szCs w:val="21"/>
    </w:rPr>
  </w:style>
  <w:style w:type="character" w:customStyle="1" w:styleId="30">
    <w:name w:val="标题 3 字符"/>
    <w:aliases w:val="三级标题 字符"/>
    <w:link w:val="3"/>
    <w:uiPriority w:val="9"/>
    <w:rsid w:val="00792BF8"/>
    <w:rPr>
      <w:rFonts w:ascii="Times New Roman" w:eastAsia="Times New Roman" w:hAnsi="Times New Roman" w:cs="Times New Roman"/>
      <w:bCs/>
      <w:i/>
      <w:sz w:val="22"/>
      <w:szCs w:val="32"/>
    </w:rPr>
  </w:style>
  <w:style w:type="character" w:customStyle="1" w:styleId="40">
    <w:name w:val="标题 4 字符"/>
    <w:link w:val="4"/>
    <w:uiPriority w:val="9"/>
    <w:rsid w:val="00792BF8"/>
    <w:rPr>
      <w:rFonts w:ascii="Calibri Light" w:eastAsia="NimbusRomNo9L" w:hAnsi="Calibri Light" w:cs="NimbusRomNo9L"/>
      <w:b/>
      <w:bCs/>
      <w:kern w:val="0"/>
      <w:sz w:val="28"/>
      <w:szCs w:val="28"/>
    </w:rPr>
  </w:style>
  <w:style w:type="character" w:customStyle="1" w:styleId="50">
    <w:name w:val="标题 5 字符"/>
    <w:link w:val="5"/>
    <w:uiPriority w:val="9"/>
    <w:rsid w:val="00792BF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标题 6 字符"/>
    <w:link w:val="6"/>
    <w:uiPriority w:val="9"/>
    <w:rsid w:val="00792BF8"/>
    <w:rPr>
      <w:rFonts w:ascii="等线 Light" w:eastAsia="等线 Light" w:hAnsi="等线 Light" w:cs="Times New Roman"/>
      <w:b/>
      <w:bCs/>
      <w:sz w:val="24"/>
      <w:szCs w:val="24"/>
    </w:rPr>
  </w:style>
  <w:style w:type="character" w:customStyle="1" w:styleId="70">
    <w:name w:val="标题 7 字符"/>
    <w:link w:val="7"/>
    <w:uiPriority w:val="9"/>
    <w:rsid w:val="00792BF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标题 8 字符"/>
    <w:link w:val="8"/>
    <w:uiPriority w:val="9"/>
    <w:rsid w:val="00792BF8"/>
    <w:rPr>
      <w:rFonts w:ascii="等线 Light" w:eastAsia="等线 Light" w:hAnsi="等线 Light" w:cs="Times New Roman"/>
      <w:sz w:val="24"/>
      <w:szCs w:val="24"/>
    </w:rPr>
  </w:style>
  <w:style w:type="character" w:customStyle="1" w:styleId="90">
    <w:name w:val="标题 9 字符"/>
    <w:link w:val="9"/>
    <w:uiPriority w:val="9"/>
    <w:semiHidden/>
    <w:rsid w:val="00792BF8"/>
    <w:rPr>
      <w:rFonts w:ascii="等线 Light" w:eastAsia="等线 Light" w:hAnsi="等线 Light" w:cs="Times New Roman"/>
      <w:szCs w:val="21"/>
    </w:rPr>
  </w:style>
  <w:style w:type="paragraph" w:customStyle="1" w:styleId="a3">
    <w:name w:val="表题"/>
    <w:basedOn w:val="a"/>
    <w:autoRedefine/>
    <w:qFormat/>
    <w:rsid w:val="00792BF8"/>
    <w:pPr>
      <w:spacing w:beforeLines="100" w:afterLines="100"/>
      <w:ind w:firstLineChars="0" w:firstLine="0"/>
      <w:jc w:val="center"/>
    </w:pPr>
    <w:rPr>
      <w:b/>
    </w:rPr>
  </w:style>
  <w:style w:type="paragraph" w:customStyle="1" w:styleId="a4">
    <w:name w:val="表注"/>
    <w:basedOn w:val="a3"/>
    <w:autoRedefine/>
    <w:qFormat/>
    <w:rsid w:val="00994A71"/>
    <w:pPr>
      <w:adjustRightInd w:val="0"/>
      <w:snapToGrid w:val="0"/>
      <w:spacing w:beforeLines="0" w:afterLines="0"/>
      <w:jc w:val="both"/>
    </w:pPr>
    <w:rPr>
      <w:b w:val="0"/>
    </w:rPr>
  </w:style>
  <w:style w:type="paragraph" w:customStyle="1" w:styleId="a5">
    <w:name w:val="参考文献"/>
    <w:basedOn w:val="a"/>
    <w:autoRedefine/>
    <w:qFormat/>
    <w:rsid w:val="00792BF8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6">
    <w:name w:val="稿件类型"/>
    <w:basedOn w:val="a"/>
    <w:autoRedefine/>
    <w:qFormat/>
    <w:rsid w:val="00792BF8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7">
    <w:name w:val="关键词"/>
    <w:basedOn w:val="a"/>
    <w:autoRedefine/>
    <w:qFormat/>
    <w:rsid w:val="00792BF8"/>
    <w:pPr>
      <w:ind w:firstLineChars="0" w:firstLine="0"/>
    </w:pPr>
    <w:rPr>
      <w:noProof/>
    </w:rPr>
  </w:style>
  <w:style w:type="paragraph" w:customStyle="1" w:styleId="a8">
    <w:name w:val="机构信息"/>
    <w:basedOn w:val="a"/>
    <w:link w:val="a9"/>
    <w:autoRedefine/>
    <w:qFormat/>
    <w:rsid w:val="00792BF8"/>
    <w:pPr>
      <w:ind w:firstLineChars="0" w:firstLine="0"/>
    </w:pPr>
    <w:rPr>
      <w:i/>
    </w:rPr>
  </w:style>
  <w:style w:type="character" w:customStyle="1" w:styleId="a9">
    <w:name w:val="机构信息 字符"/>
    <w:link w:val="a8"/>
    <w:rsid w:val="00792BF8"/>
    <w:rPr>
      <w:rFonts w:ascii="Times New Roman" w:eastAsia="Times New Roman" w:hAnsi="Times New Roman" w:cs="Times New Roman"/>
      <w:i/>
      <w:szCs w:val="21"/>
    </w:rPr>
  </w:style>
  <w:style w:type="paragraph" w:customStyle="1" w:styleId="aa">
    <w:name w:val="接收日期"/>
    <w:basedOn w:val="a"/>
    <w:autoRedefine/>
    <w:qFormat/>
    <w:rsid w:val="00792BF8"/>
    <w:pPr>
      <w:ind w:firstLineChars="0" w:firstLine="0"/>
    </w:pPr>
  </w:style>
  <w:style w:type="paragraph" w:styleId="ab">
    <w:name w:val="Normal (Web)"/>
    <w:basedOn w:val="a"/>
    <w:uiPriority w:val="99"/>
    <w:unhideWhenUsed/>
    <w:rsid w:val="00792BF8"/>
    <w:pPr>
      <w:spacing w:before="100" w:beforeAutospacing="1" w:after="100" w:afterAutospacing="1"/>
    </w:pPr>
    <w:rPr>
      <w:lang w:eastAsia="en-US"/>
    </w:rPr>
  </w:style>
  <w:style w:type="paragraph" w:customStyle="1" w:styleId="ac">
    <w:name w:val="通讯作者"/>
    <w:basedOn w:val="a"/>
    <w:autoRedefine/>
    <w:qFormat/>
    <w:rsid w:val="00792BF8"/>
    <w:pPr>
      <w:ind w:firstLineChars="0" w:firstLine="0"/>
    </w:pPr>
  </w:style>
  <w:style w:type="paragraph" w:customStyle="1" w:styleId="ad">
    <w:name w:val="图注"/>
    <w:basedOn w:val="a4"/>
    <w:autoRedefine/>
    <w:qFormat/>
    <w:rsid w:val="00792BF8"/>
  </w:style>
  <w:style w:type="table" w:styleId="ae">
    <w:name w:val="Table Grid"/>
    <w:basedOn w:val="a1"/>
    <w:uiPriority w:val="59"/>
    <w:qFormat/>
    <w:rsid w:val="00792BF8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文章标题"/>
    <w:basedOn w:val="a"/>
    <w:link w:val="af0"/>
    <w:autoRedefine/>
    <w:qFormat/>
    <w:rsid w:val="00792BF8"/>
    <w:pPr>
      <w:kinsoku w:val="0"/>
      <w:overflowPunct w:val="0"/>
      <w:autoSpaceDE w:val="0"/>
      <w:autoSpaceDN w:val="0"/>
      <w:adjustRightInd w:val="0"/>
      <w:snapToGrid w:val="0"/>
      <w:spacing w:beforeLines="50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0">
    <w:name w:val="文章标题 字符"/>
    <w:link w:val="af"/>
    <w:rsid w:val="00792BF8"/>
    <w:rPr>
      <w:rFonts w:ascii="Times New Roman" w:eastAsia="Times New Roman" w:hAnsi="Times New Roman" w:cs="Times New Roman"/>
      <w:b/>
      <w:bCs/>
      <w:spacing w:val="-8"/>
      <w:sz w:val="36"/>
      <w:szCs w:val="36"/>
    </w:rPr>
  </w:style>
  <w:style w:type="paragraph" w:customStyle="1" w:styleId="af1">
    <w:name w:val="文章内容"/>
    <w:basedOn w:val="a"/>
    <w:link w:val="af2"/>
    <w:autoRedefine/>
    <w:rsid w:val="00792BF8"/>
    <w:pPr>
      <w:ind w:firstLine="420"/>
    </w:pPr>
    <w:rPr>
      <w:color w:val="000000"/>
    </w:rPr>
  </w:style>
  <w:style w:type="character" w:customStyle="1" w:styleId="af2">
    <w:name w:val="文章内容 字符"/>
    <w:link w:val="af1"/>
    <w:rsid w:val="00792BF8"/>
    <w:rPr>
      <w:rFonts w:ascii="Times New Roman" w:eastAsia="Times New Roman" w:hAnsi="Times New Roman" w:cs="Times New Roman"/>
      <w:color w:val="000000"/>
      <w:szCs w:val="21"/>
    </w:rPr>
  </w:style>
  <w:style w:type="character" w:styleId="af3">
    <w:name w:val="line number"/>
    <w:uiPriority w:val="99"/>
    <w:semiHidden/>
    <w:unhideWhenUsed/>
    <w:rsid w:val="00792BF8"/>
  </w:style>
  <w:style w:type="paragraph" w:styleId="af4">
    <w:name w:val="footer"/>
    <w:basedOn w:val="a"/>
    <w:link w:val="af5"/>
    <w:uiPriority w:val="99"/>
    <w:unhideWhenUsed/>
    <w:rsid w:val="00792B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5">
    <w:name w:val="页脚 字符"/>
    <w:link w:val="af4"/>
    <w:uiPriority w:val="99"/>
    <w:rsid w:val="00792BF8"/>
    <w:rPr>
      <w:rFonts w:ascii="Times New Roman" w:eastAsia="Times New Roman" w:hAnsi="Times New Roman" w:cs="Times New Roman"/>
      <w:sz w:val="18"/>
      <w:szCs w:val="18"/>
    </w:rPr>
  </w:style>
  <w:style w:type="paragraph" w:styleId="af6">
    <w:name w:val="header"/>
    <w:basedOn w:val="a"/>
    <w:link w:val="af7"/>
    <w:uiPriority w:val="99"/>
    <w:unhideWhenUsed/>
    <w:rsid w:val="00792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7">
    <w:name w:val="页眉 字符"/>
    <w:link w:val="af6"/>
    <w:uiPriority w:val="99"/>
    <w:rsid w:val="00792BF8"/>
    <w:rPr>
      <w:rFonts w:ascii="Times New Roman" w:eastAsia="Times New Roman" w:hAnsi="Times New Roman" w:cs="Times New Roman"/>
      <w:sz w:val="18"/>
      <w:szCs w:val="18"/>
    </w:rPr>
  </w:style>
  <w:style w:type="paragraph" w:customStyle="1" w:styleId="af8">
    <w:name w:val="摘要"/>
    <w:basedOn w:val="a"/>
    <w:autoRedefine/>
    <w:qFormat/>
    <w:rsid w:val="00792BF8"/>
    <w:pPr>
      <w:ind w:firstLineChars="0" w:firstLine="0"/>
    </w:pPr>
    <w:rPr>
      <w:noProof/>
    </w:rPr>
  </w:style>
  <w:style w:type="character" w:styleId="af9">
    <w:name w:val="Placeholder Text"/>
    <w:uiPriority w:val="99"/>
    <w:semiHidden/>
    <w:rsid w:val="00792BF8"/>
    <w:rPr>
      <w:color w:val="808080"/>
    </w:rPr>
  </w:style>
  <w:style w:type="paragraph" w:styleId="afa">
    <w:name w:val="Body Text"/>
    <w:basedOn w:val="a"/>
    <w:link w:val="afb"/>
    <w:autoRedefine/>
    <w:uiPriority w:val="1"/>
    <w:qFormat/>
    <w:rsid w:val="00792BF8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afb">
    <w:name w:val="正文文本 字符"/>
    <w:link w:val="afa"/>
    <w:uiPriority w:val="1"/>
    <w:rsid w:val="00792BF8"/>
    <w:rPr>
      <w:rFonts w:ascii="Times New Roman" w:eastAsia="Times New Roman" w:hAnsi="Times New Roman" w:cs="Times New Roman"/>
      <w:kern w:val="0"/>
      <w:szCs w:val="21"/>
    </w:rPr>
  </w:style>
  <w:style w:type="paragraph" w:customStyle="1" w:styleId="afc">
    <w:name w:val="致谢部分"/>
    <w:basedOn w:val="afa"/>
    <w:link w:val="afd"/>
    <w:autoRedefine/>
    <w:qFormat/>
    <w:rsid w:val="00792BF8"/>
    <w:pPr>
      <w:ind w:firstLineChars="0" w:firstLine="0"/>
    </w:pPr>
    <w:rPr>
      <w:b/>
      <w:sz w:val="24"/>
      <w:szCs w:val="24"/>
    </w:rPr>
  </w:style>
  <w:style w:type="character" w:customStyle="1" w:styleId="afd">
    <w:name w:val="致谢部分 字符"/>
    <w:link w:val="afc"/>
    <w:rsid w:val="00792BF8"/>
    <w:rPr>
      <w:rFonts w:ascii="Times New Roman" w:eastAsia="Times New Roman" w:hAnsi="Times New Roman" w:cs="Times New Roman"/>
      <w:b/>
      <w:kern w:val="0"/>
      <w:sz w:val="24"/>
      <w:szCs w:val="24"/>
    </w:rPr>
  </w:style>
  <w:style w:type="paragraph" w:customStyle="1" w:styleId="afe">
    <w:name w:val="作者信息"/>
    <w:basedOn w:val="a"/>
    <w:autoRedefine/>
    <w:qFormat/>
    <w:rsid w:val="00792BF8"/>
    <w:pPr>
      <w:ind w:firstLineChars="0" w:firstLine="0"/>
    </w:pPr>
  </w:style>
  <w:style w:type="paragraph" w:styleId="aff">
    <w:name w:val="annotation text"/>
    <w:basedOn w:val="a"/>
    <w:link w:val="aff0"/>
    <w:uiPriority w:val="99"/>
    <w:semiHidden/>
    <w:unhideWhenUsed/>
    <w:rsid w:val="006B1F98"/>
    <w:pPr>
      <w:jc w:val="left"/>
    </w:pPr>
  </w:style>
  <w:style w:type="character" w:customStyle="1" w:styleId="aff0">
    <w:name w:val="批注文字 字符"/>
    <w:basedOn w:val="a0"/>
    <w:link w:val="aff"/>
    <w:uiPriority w:val="99"/>
    <w:semiHidden/>
    <w:rsid w:val="006B1F98"/>
    <w:rPr>
      <w:rFonts w:ascii="Times New Roman" w:eastAsia="Times New Roman" w:hAnsi="Times New Roman" w:cs="Times New Roman"/>
      <w:szCs w:val="21"/>
    </w:rPr>
  </w:style>
  <w:style w:type="character" w:styleId="aff1">
    <w:name w:val="annotation reference"/>
    <w:basedOn w:val="a0"/>
    <w:uiPriority w:val="99"/>
    <w:semiHidden/>
    <w:unhideWhenUsed/>
    <w:rsid w:val="006B1F98"/>
    <w:rPr>
      <w:sz w:val="21"/>
      <w:szCs w:val="21"/>
    </w:rPr>
  </w:style>
  <w:style w:type="paragraph" w:styleId="aff2">
    <w:name w:val="Balloon Text"/>
    <w:basedOn w:val="a"/>
    <w:link w:val="aff3"/>
    <w:uiPriority w:val="99"/>
    <w:semiHidden/>
    <w:unhideWhenUsed/>
    <w:rsid w:val="00994A71"/>
    <w:rPr>
      <w:sz w:val="18"/>
      <w:szCs w:val="18"/>
    </w:rPr>
  </w:style>
  <w:style w:type="character" w:customStyle="1" w:styleId="aff3">
    <w:name w:val="批注框文本 字符"/>
    <w:basedOn w:val="a0"/>
    <w:link w:val="aff2"/>
    <w:uiPriority w:val="99"/>
    <w:semiHidden/>
    <w:rsid w:val="00994A71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</dc:creator>
  <cp:keywords/>
  <dc:description/>
  <cp:lastModifiedBy>Molly</cp:lastModifiedBy>
  <cp:revision>12</cp:revision>
  <dcterms:created xsi:type="dcterms:W3CDTF">2025-09-01T08:18:00Z</dcterms:created>
  <dcterms:modified xsi:type="dcterms:W3CDTF">2025-09-05T00:55:00Z</dcterms:modified>
</cp:coreProperties>
</file>